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88" w:rsidRPr="00793C88" w:rsidRDefault="008B21ED" w:rsidP="00793C8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  <w:r>
        <w:fldChar w:fldCharType="begin"/>
      </w:r>
      <w:r>
        <w:instrText>HYPERLINK "https://nevinka-school1.ru/index.php/roditelyam/22-pamyatka-roditelyam-ugolovnaya-otvetstvennost-za-zavedomo-lozhnoe-soobshchenie-ob-akte-terrorizma"</w:instrText>
      </w:r>
      <w:r>
        <w:fldChar w:fldCharType="separate"/>
      </w:r>
      <w:r w:rsidR="00793C88" w:rsidRPr="00793C88">
        <w:rPr>
          <w:rFonts w:ascii="Arial" w:eastAsia="Times New Roman" w:hAnsi="Arial" w:cs="Arial"/>
          <w:b/>
          <w:bCs/>
          <w:color w:val="7A3500"/>
          <w:sz w:val="30"/>
          <w:lang w:eastAsia="ru-RU"/>
        </w:rPr>
        <w:t>Памятка родителям «Уголовная ответственность за заведомо ложное сообщение об акте терроризма»</w:t>
      </w:r>
      <w:r>
        <w:fldChar w:fldCharType="end"/>
      </w:r>
    </w:p>
    <w:p w:rsidR="000570B6" w:rsidRDefault="000570B6" w:rsidP="000570B6">
      <w:pPr>
        <w:pStyle w:val="a3"/>
        <w:spacing w:before="180" w:beforeAutospacing="0" w:after="180" w:afterAutospacing="0"/>
        <w:jc w:val="center"/>
        <w:rPr>
          <w:rStyle w:val="a4"/>
          <w:rFonts w:ascii="Arial" w:hAnsi="Arial" w:cs="Arial"/>
          <w:color w:val="433B32"/>
          <w:sz w:val="27"/>
          <w:szCs w:val="27"/>
        </w:rPr>
      </w:pPr>
      <w:r>
        <w:rPr>
          <w:noProof/>
        </w:rPr>
        <w:drawing>
          <wp:inline distT="0" distB="0" distL="0" distR="0">
            <wp:extent cx="1905000" cy="2409825"/>
            <wp:effectExtent l="19050" t="0" r="0" b="0"/>
            <wp:docPr id="1" name="Рисунок 1" descr="https://nevinka-school1.ru/img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vinka-school1.ru/img/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Style w:val="a4"/>
          <w:rFonts w:ascii="Arial" w:hAnsi="Arial" w:cs="Arial"/>
          <w:color w:val="433B32"/>
          <w:sz w:val="27"/>
          <w:szCs w:val="27"/>
        </w:rPr>
        <w:t>Терроризм</w:t>
      </w:r>
      <w:r>
        <w:rPr>
          <w:rFonts w:ascii="Arial" w:hAnsi="Arial" w:cs="Arial"/>
          <w:color w:val="433B32"/>
          <w:sz w:val="27"/>
          <w:szCs w:val="27"/>
        </w:rPr>
        <w:t xml:space="preserve"> – это публично совершаемые </w:t>
      </w:r>
      <w:proofErr w:type="spellStart"/>
      <w:r>
        <w:rPr>
          <w:rFonts w:ascii="Arial" w:hAnsi="Arial" w:cs="Arial"/>
          <w:color w:val="433B32"/>
          <w:sz w:val="27"/>
          <w:szCs w:val="27"/>
        </w:rPr>
        <w:t>общеопасные</w:t>
      </w:r>
      <w:proofErr w:type="spellEnd"/>
      <w:r>
        <w:rPr>
          <w:rFonts w:ascii="Arial" w:hAnsi="Arial" w:cs="Arial"/>
          <w:color w:val="433B32"/>
          <w:sz w:val="27"/>
          <w:szCs w:val="27"/>
        </w:rPr>
        <w:t xml:space="preserve"> деяния или угрозы таковыми, направленные на устрашение населения в целях воздействия на принятие какого-либо решения или отказ от него в интересах террористов.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В основе террористической деятельности лежит стремление посеять в обществе страх, создать ощущение постоянной опасности, нестабильности, дезорганизовать и парализовать деятельность государственных и общественных структур, организаций и предприятий.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Уголовная ответственность за совершение терроризма предусмотрена ст. 205 Уголовного кодекса Российской Федерации (далее - УК РФ) и предусматривает наказание на срок до 20 лет или пожизненное лишение свободы в зависимости от степени тяжести совершенного преступления.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В отличие от терроризма наказание за заведомо ложное сообщение об акте терроризма (ст. 207 УК РФ) не превышает трех лет лишения свободы. Вместе с тем, данное преступление относится к преступлениям террористической направленности, поскольку заведомо ложное сообщение об акте терроризма хотя и не создает реальную опасность наступления последствий, характерных для терроризма, однако общественной безопасности причиняется ущерб.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Объективная сторона преступления выражается в заведомо ложном 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соответствующие действительности.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 xml:space="preserve">Сообщения имеют различные формы – по телефону, в письменном 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например в </w:t>
      </w:r>
      <w:r>
        <w:rPr>
          <w:rFonts w:ascii="Arial" w:hAnsi="Arial" w:cs="Arial"/>
          <w:color w:val="433B32"/>
          <w:sz w:val="27"/>
          <w:szCs w:val="27"/>
        </w:rPr>
        <w:lastRenderedPageBreak/>
        <w:t>правоохранительные органы, органы власти, так и в другие организации, либо отдельным гражданам.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осознают, что сообщают ложные сведения об акте терроризма и желают так поступить.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Несмотря на то, что у преступника отсутствуют те цели, которые присущи терроризму и указаны в ст. 205 УК РФ, последствия от данного преступления наступают серьезные. У людей возникает паника, страх, приостанавливается работа учреждений, предприятий, организаций, где по сообщению преступника должен совершиться акт терроризма. Для проверки факта об опасности привлекаются правоохранительные органы, другие службы (пожарная, медицинская и т.д.), проводится эвакуация людей, что, безусловно, влечет немалые материальные затраты.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Субъектами преступлений выступают как подростки, так и взрослые лица, которые совершают преступления, вполне осознавая последствия своих действий. Подростки, как правило, совершают преступления с целью избежать контрольной работы, отомстить учителям, не ходить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состоянии алкогольного опьянения.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Уголовную ответственность за преступление, предусмотренное ст. 207 УК РФ, несут вменяемые лица, достигшие 14-летнего возраста, то есть с этого возраста лицо может быть осуждено. Материальную ответственность - возмещение ущерба, причиненного в связи с проверкой сообщения об акте терроризма, несут родители за действия своих детей, которые не достигли возраста уголовной ответственности и за осужденное несовершеннолетнее лицо, у которого отсутствует свой источник дохода.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Преступление считается оконченным с момента, когда сообщаемые ложные сведения о готовящемся акте терроризма стали известны органам власти, их представителям.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proofErr w:type="gramStart"/>
      <w:r>
        <w:rPr>
          <w:rFonts w:ascii="Arial" w:hAnsi="Arial" w:cs="Arial"/>
          <w:color w:val="433B32"/>
          <w:sz w:val="27"/>
          <w:szCs w:val="27"/>
        </w:rPr>
        <w:t>Санкция ст. 207 УК РФ предусматривает следующие виды наказания: штраф в размере до двухсот тысяч рублей или в размере заработной платы или иного дохода осужденного за период до восемнадцати месяцев; обязательные работы на срок до четырехсот восьмидесяти часов; исправительные работы на срок от одного года до двух лет; ограничение свободы на срок до трех лет;</w:t>
      </w:r>
      <w:proofErr w:type="gramEnd"/>
      <w:r>
        <w:rPr>
          <w:rFonts w:ascii="Arial" w:hAnsi="Arial" w:cs="Arial"/>
          <w:color w:val="433B32"/>
          <w:sz w:val="27"/>
          <w:szCs w:val="27"/>
        </w:rPr>
        <w:t xml:space="preserve"> принудительные работы на срок до трех лет; арест на срок от трех до шести месяцев; лишение свободы на срок до 3 лет.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lastRenderedPageBreak/>
        <w:t>Наказание назначается с учетом общественной опасности и тяжести совершенного преступления, личности преступника, смягчающих и отягчающих наказание обстоятельств.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 xml:space="preserve">Наряду </w:t>
      </w:r>
      <w:proofErr w:type="gramStart"/>
      <w:r>
        <w:rPr>
          <w:rFonts w:ascii="Arial" w:hAnsi="Arial" w:cs="Arial"/>
          <w:color w:val="433B32"/>
          <w:sz w:val="27"/>
          <w:szCs w:val="27"/>
        </w:rPr>
        <w:t>со</w:t>
      </w:r>
      <w:proofErr w:type="gramEnd"/>
      <w:r>
        <w:rPr>
          <w:rFonts w:ascii="Arial" w:hAnsi="Arial" w:cs="Arial"/>
          <w:color w:val="433B32"/>
          <w:sz w:val="27"/>
          <w:szCs w:val="27"/>
        </w:rPr>
        <w:t xml:space="preserve"> взрослыми лицами, преступления совершаются также подростками, которые не в полной мере отдают отчет своим действиям, в связи с чем образовательные учреждения и родители обязаны проводить разъяснительную беседу с подростками о серьезности последствий их деяний. Необходимо разъяснять, что за совершенный необдуманный поступок, который подростки порой оценивают «как шутку», наступают серьезные последствия – наказание в виде судимости для лиц, достигших уголовной ответственности. Судимость несет неблагоприятные уголовно-правовые и общеправовые последствия (ограничения прав) для лица, совершившего преступление, например ограничение на получение лицензии на оружие, при приеме на работу в правоохранительные, судебные органы и не только для них самих, но и их близких родственников, ограничения на получение визы при выезде за границу и т.д. Судимость, если она не погашена или не снята в установленном законом порядке, учитывается при рецидиве преступлений, назначении наказания в случае совершения повторных преступлений.</w:t>
      </w:r>
    </w:p>
    <w:p w:rsidR="00793C88" w:rsidRDefault="00793C88" w:rsidP="00793C88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7"/>
          <w:szCs w:val="27"/>
        </w:rPr>
      </w:pPr>
      <w:r>
        <w:rPr>
          <w:rFonts w:ascii="Arial" w:hAnsi="Arial" w:cs="Arial"/>
          <w:color w:val="433B32"/>
          <w:sz w:val="27"/>
          <w:szCs w:val="27"/>
        </w:rPr>
        <w:t>Последствия для подростков, не достигших возраста уголовной ответственности – 14 лет, заключаются в постановке их на учет в инспекцию по делам несовершеннолетних, что в дальнейшем отрицательно отражается на характеристике их личности</w:t>
      </w:r>
    </w:p>
    <w:p w:rsidR="00793C88" w:rsidRDefault="00793C88"/>
    <w:sectPr w:rsidR="00793C88" w:rsidSect="0029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C88"/>
    <w:rsid w:val="000570B6"/>
    <w:rsid w:val="0029508B"/>
    <w:rsid w:val="00793C88"/>
    <w:rsid w:val="008B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8B"/>
  </w:style>
  <w:style w:type="paragraph" w:styleId="2">
    <w:name w:val="heading 2"/>
    <w:basedOn w:val="a"/>
    <w:link w:val="20"/>
    <w:uiPriority w:val="9"/>
    <w:qFormat/>
    <w:rsid w:val="00793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C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3C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793C88"/>
  </w:style>
  <w:style w:type="character" w:styleId="a5">
    <w:name w:val="Hyperlink"/>
    <w:basedOn w:val="a0"/>
    <w:uiPriority w:val="99"/>
    <w:semiHidden/>
    <w:unhideWhenUsed/>
    <w:rsid w:val="00793C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2022-01-13T05:26:00Z</dcterms:created>
  <dcterms:modified xsi:type="dcterms:W3CDTF">2022-01-13T05:28:00Z</dcterms:modified>
</cp:coreProperties>
</file>